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456CE" w14:textId="3613BC68" w:rsidR="002256EE" w:rsidRPr="002256EE" w:rsidRDefault="001A5F48" w:rsidP="002256EE">
      <w:pPr>
        <w:jc w:val="center"/>
        <w:rPr>
          <w:b/>
          <w:sz w:val="24"/>
        </w:rPr>
      </w:pPr>
      <w:r>
        <w:rPr>
          <w:b/>
          <w:sz w:val="24"/>
        </w:rPr>
        <w:t xml:space="preserve">For </w:t>
      </w:r>
      <w:r w:rsidR="0050596F">
        <w:rPr>
          <w:b/>
          <w:sz w:val="24"/>
        </w:rPr>
        <w:t>conducting prescribed fire w</w:t>
      </w:r>
      <w:r w:rsidR="00AD6F32">
        <w:rPr>
          <w:b/>
          <w:sz w:val="24"/>
        </w:rPr>
        <w:t xml:space="preserve">hen the clearing index is above 500, </w:t>
      </w:r>
      <w:r w:rsidR="0050596F">
        <w:rPr>
          <w:b/>
          <w:sz w:val="24"/>
        </w:rPr>
        <w:t xml:space="preserve">follow </w:t>
      </w:r>
      <w:r w:rsidR="00AD6F32">
        <w:rPr>
          <w:b/>
          <w:sz w:val="24"/>
        </w:rPr>
        <w:t xml:space="preserve">the Utah </w:t>
      </w:r>
      <w:r w:rsidR="0050596F">
        <w:rPr>
          <w:b/>
          <w:sz w:val="24"/>
        </w:rPr>
        <w:t>S</w:t>
      </w:r>
      <w:r w:rsidR="00AD6F32">
        <w:rPr>
          <w:b/>
          <w:sz w:val="24"/>
        </w:rPr>
        <w:t xml:space="preserve">moke </w:t>
      </w:r>
      <w:r w:rsidR="0050596F">
        <w:rPr>
          <w:b/>
          <w:sz w:val="24"/>
        </w:rPr>
        <w:t>Management Plan</w:t>
      </w:r>
      <w:r w:rsidR="00AD6F32">
        <w:rPr>
          <w:b/>
          <w:sz w:val="24"/>
        </w:rPr>
        <w:t xml:space="preserve">.  </w:t>
      </w:r>
      <w:hyperlink r:id="rId8" w:history="1">
        <w:r w:rsidR="00726FA5" w:rsidRPr="000F7ACE">
          <w:rPr>
            <w:rStyle w:val="Hyperlink"/>
            <w:sz w:val="24"/>
          </w:rPr>
          <w:t>HB92</w:t>
        </w:r>
      </w:hyperlink>
      <w:r w:rsidR="00726FA5" w:rsidRPr="000F7ACE">
        <w:rPr>
          <w:sz w:val="24"/>
        </w:rPr>
        <w:t xml:space="preserve"> has three avenues for conducting prescribed fire when the clearing index is less than 500.  </w:t>
      </w:r>
      <w:r w:rsidR="00AD6F32" w:rsidRPr="000F7ACE">
        <w:rPr>
          <w:sz w:val="24"/>
        </w:rPr>
        <w:t>This document contains</w:t>
      </w:r>
      <w:r w:rsidR="00726FA5" w:rsidRPr="000F7ACE">
        <w:rPr>
          <w:sz w:val="24"/>
        </w:rPr>
        <w:t xml:space="preserve"> </w:t>
      </w:r>
      <w:r w:rsidR="00166214" w:rsidRPr="000F7ACE">
        <w:rPr>
          <w:sz w:val="24"/>
        </w:rPr>
        <w:t xml:space="preserve">implementation </w:t>
      </w:r>
      <w:r w:rsidR="00AD6F32" w:rsidRPr="000F7ACE">
        <w:rPr>
          <w:sz w:val="24"/>
        </w:rPr>
        <w:t xml:space="preserve">guidance for </w:t>
      </w:r>
      <w:r w:rsidR="00726FA5" w:rsidRPr="000F7ACE">
        <w:rPr>
          <w:sz w:val="24"/>
        </w:rPr>
        <w:t>those avenues</w:t>
      </w:r>
      <w:r w:rsidR="00166214" w:rsidRPr="000F7ACE">
        <w:rPr>
          <w:sz w:val="24"/>
        </w:rPr>
        <w:t xml:space="preserve">.  </w:t>
      </w:r>
      <w:r w:rsidR="000F7ACE" w:rsidRPr="000F7ACE">
        <w:rPr>
          <w:sz w:val="24"/>
        </w:rPr>
        <w:t>Everything in red text</w:t>
      </w:r>
      <w:r w:rsidR="00166214" w:rsidRPr="000F7ACE">
        <w:rPr>
          <w:sz w:val="24"/>
        </w:rPr>
        <w:t xml:space="preserve"> </w:t>
      </w:r>
      <w:r w:rsidR="000F7ACE" w:rsidRPr="000F7ACE">
        <w:rPr>
          <w:sz w:val="24"/>
        </w:rPr>
        <w:t>is direct from</w:t>
      </w:r>
      <w:r w:rsidR="00166214" w:rsidRPr="000F7ACE">
        <w:rPr>
          <w:sz w:val="24"/>
        </w:rPr>
        <w:t xml:space="preserve"> HB92</w:t>
      </w:r>
      <w:r w:rsidR="000F7ACE" w:rsidRPr="000F7ACE">
        <w:rPr>
          <w:sz w:val="24"/>
        </w:rPr>
        <w:t>.</w:t>
      </w:r>
    </w:p>
    <w:p w14:paraId="2A33D022" w14:textId="77777777" w:rsidR="000F7ACE" w:rsidRPr="000F7ACE" w:rsidRDefault="000F7ACE" w:rsidP="000F7ACE">
      <w:pPr>
        <w:spacing w:after="0" w:line="240" w:lineRule="auto"/>
        <w:rPr>
          <w:color w:val="C00000"/>
          <w:sz w:val="20"/>
          <w:szCs w:val="20"/>
        </w:rPr>
      </w:pPr>
    </w:p>
    <w:p w14:paraId="51CFAC38" w14:textId="0A730F00" w:rsidR="009567BE" w:rsidRPr="000F7ACE" w:rsidRDefault="000F7ACE" w:rsidP="000F7ACE">
      <w:pPr>
        <w:rPr>
          <w:color w:val="C00000"/>
        </w:rPr>
      </w:pPr>
      <w:r w:rsidRPr="000F7ACE">
        <w:rPr>
          <w:b/>
          <w:color w:val="C00000"/>
        </w:rPr>
        <w:t xml:space="preserve"> </w:t>
      </w:r>
      <w:r w:rsidR="00166214" w:rsidRPr="000F7ACE">
        <w:rPr>
          <w:b/>
          <w:color w:val="C00000"/>
        </w:rPr>
        <w:t>(3b), (5b)</w:t>
      </w:r>
      <w:r w:rsidR="00166214" w:rsidRPr="000F7ACE">
        <w:rPr>
          <w:color w:val="C00000"/>
        </w:rPr>
        <w:t xml:space="preserve"> “</w:t>
      </w:r>
      <w:r w:rsidR="002256EE" w:rsidRPr="000F7ACE">
        <w:rPr>
          <w:b/>
          <w:color w:val="C00000"/>
        </w:rPr>
        <w:t>When b</w:t>
      </w:r>
      <w:r w:rsidR="00750E0C" w:rsidRPr="000F7ACE">
        <w:rPr>
          <w:b/>
          <w:color w:val="C00000"/>
        </w:rPr>
        <w:t>urning in wildland</w:t>
      </w:r>
      <w:r w:rsidR="00463854" w:rsidRPr="000F7ACE">
        <w:rPr>
          <w:b/>
          <w:color w:val="C00000"/>
        </w:rPr>
        <w:t>*</w:t>
      </w:r>
      <w:r w:rsidR="00750E0C" w:rsidRPr="000F7ACE">
        <w:rPr>
          <w:b/>
          <w:color w:val="C00000"/>
        </w:rPr>
        <w:t xml:space="preserve"> areas</w:t>
      </w:r>
      <w:r w:rsidR="00CF57FC" w:rsidRPr="000F7ACE">
        <w:rPr>
          <w:b/>
          <w:color w:val="C00000"/>
        </w:rPr>
        <w:t xml:space="preserve"> or </w:t>
      </w:r>
      <w:r w:rsidR="002256EE" w:rsidRPr="000F7ACE">
        <w:rPr>
          <w:b/>
          <w:color w:val="C00000"/>
        </w:rPr>
        <w:t xml:space="preserve">when </w:t>
      </w:r>
      <w:r w:rsidR="00CF57FC" w:rsidRPr="000F7ACE">
        <w:rPr>
          <w:b/>
          <w:color w:val="C00000"/>
        </w:rPr>
        <w:t>burning for resource management purposes in areas not defined as wildland</w:t>
      </w:r>
      <w:r w:rsidR="00166214" w:rsidRPr="000F7ACE">
        <w:rPr>
          <w:b/>
          <w:color w:val="C00000"/>
        </w:rPr>
        <w:t>:</w:t>
      </w:r>
      <w:r w:rsidR="00CF57FC" w:rsidRPr="000F7ACE">
        <w:rPr>
          <w:b/>
          <w:color w:val="C00000"/>
        </w:rPr>
        <w:t xml:space="preserve"> </w:t>
      </w:r>
      <w:r w:rsidR="002256EE" w:rsidRPr="000F7ACE">
        <w:rPr>
          <w:color w:val="C00000"/>
        </w:rPr>
        <w:t>The l</w:t>
      </w:r>
      <w:r w:rsidR="009567BE" w:rsidRPr="000F7ACE">
        <w:rPr>
          <w:color w:val="C00000"/>
        </w:rPr>
        <w:t xml:space="preserve">and manager </w:t>
      </w:r>
      <w:r w:rsidR="002256EE" w:rsidRPr="000F7ACE">
        <w:rPr>
          <w:color w:val="C00000"/>
        </w:rPr>
        <w:t xml:space="preserve">will </w:t>
      </w:r>
      <w:r w:rsidR="009567BE" w:rsidRPr="000F7ACE">
        <w:rPr>
          <w:color w:val="C00000"/>
        </w:rPr>
        <w:t>demonstrate to the director that the planned prescribed burning or pile burning will:</w:t>
      </w:r>
    </w:p>
    <w:p w14:paraId="7C34614B" w14:textId="44FB363A" w:rsidR="009567BE" w:rsidRPr="000F7ACE" w:rsidRDefault="009567BE" w:rsidP="00726FA5">
      <w:pPr>
        <w:pStyle w:val="ListParagraph"/>
        <w:numPr>
          <w:ilvl w:val="0"/>
          <w:numId w:val="14"/>
        </w:numPr>
        <w:rPr>
          <w:color w:val="C00000"/>
        </w:rPr>
      </w:pPr>
      <w:r w:rsidRPr="000F7ACE">
        <w:rPr>
          <w:color w:val="C00000"/>
        </w:rPr>
        <w:t>Not cause an exceedance of a national ambient air quality standard outside the wildland area</w:t>
      </w:r>
    </w:p>
    <w:p w14:paraId="73C87EC0" w14:textId="7AF1D175" w:rsidR="009567BE" w:rsidRDefault="009567BE" w:rsidP="00726FA5">
      <w:pPr>
        <w:pStyle w:val="ListParagraph"/>
        <w:numPr>
          <w:ilvl w:val="0"/>
          <w:numId w:val="14"/>
        </w:numPr>
        <w:rPr>
          <w:color w:val="C00000"/>
        </w:rPr>
      </w:pPr>
      <w:r w:rsidRPr="00D40483">
        <w:rPr>
          <w:color w:val="C00000"/>
        </w:rPr>
        <w:t xml:space="preserve">Minimize the </w:t>
      </w:r>
      <w:proofErr w:type="gramStart"/>
      <w:r w:rsidRPr="00D40483">
        <w:rPr>
          <w:color w:val="C00000"/>
        </w:rPr>
        <w:t>long range</w:t>
      </w:r>
      <w:proofErr w:type="gramEnd"/>
      <w:r w:rsidRPr="00D40483">
        <w:rPr>
          <w:color w:val="C00000"/>
        </w:rPr>
        <w:t xml:space="preserve"> transport of smoke; and</w:t>
      </w:r>
    </w:p>
    <w:p w14:paraId="29FD5CAF" w14:textId="68EC5160" w:rsidR="00D40483" w:rsidRDefault="00D40483" w:rsidP="00726FA5">
      <w:pPr>
        <w:pStyle w:val="ListParagraph"/>
        <w:numPr>
          <w:ilvl w:val="0"/>
          <w:numId w:val="14"/>
        </w:numPr>
        <w:rPr>
          <w:color w:val="C00000"/>
        </w:rPr>
      </w:pPr>
      <w:r w:rsidRPr="00D40483">
        <w:rPr>
          <w:color w:val="C00000"/>
        </w:rPr>
        <w:t xml:space="preserve">Protect visibility in mandatory </w:t>
      </w:r>
      <w:r w:rsidRPr="000F7ACE">
        <w:rPr>
          <w:color w:val="C00000"/>
        </w:rPr>
        <w:t>federal class 1 areas</w:t>
      </w:r>
    </w:p>
    <w:p w14:paraId="7D17F7ED" w14:textId="77777777" w:rsidR="006B76E4" w:rsidRPr="006B76E4" w:rsidRDefault="006B76E4" w:rsidP="006B76E4">
      <w:pPr>
        <w:spacing w:after="0" w:line="240" w:lineRule="auto"/>
        <w:ind w:left="360"/>
        <w:rPr>
          <w:color w:val="C00000"/>
          <w:sz w:val="20"/>
          <w:szCs w:val="20"/>
        </w:rPr>
      </w:pPr>
      <w:r w:rsidRPr="006B76E4">
        <w:rPr>
          <w:color w:val="C00000"/>
          <w:sz w:val="20"/>
          <w:szCs w:val="20"/>
        </w:rPr>
        <w:t>* ‘"Wildland" means an area in which development is essentially nonexistent other than the existence of a pipeline, power line, road, railroad, or other transportation or conveyance facility or one or more structures that are widely scattered.’</w:t>
      </w:r>
    </w:p>
    <w:p w14:paraId="268DD22F" w14:textId="77777777" w:rsidR="006B76E4" w:rsidRDefault="006B76E4" w:rsidP="00876764"/>
    <w:p w14:paraId="67EA396B" w14:textId="5B960D6C" w:rsidR="00876764" w:rsidRDefault="00876764" w:rsidP="00876764">
      <w:r>
        <w:t xml:space="preserve">To </w:t>
      </w:r>
      <w:r w:rsidR="002256EE">
        <w:t>make a demonstration,</w:t>
      </w:r>
      <w:r>
        <w:t xml:space="preserve"> land managers should:</w:t>
      </w:r>
    </w:p>
    <w:p w14:paraId="3A6680BC" w14:textId="7257A179" w:rsidR="00623F22" w:rsidRDefault="00307399" w:rsidP="00623F22">
      <w:pPr>
        <w:pStyle w:val="ListParagraph"/>
        <w:numPr>
          <w:ilvl w:val="0"/>
          <w:numId w:val="7"/>
        </w:numPr>
      </w:pPr>
      <w:r w:rsidRPr="00307399">
        <w:rPr>
          <w:i/>
          <w:iCs/>
        </w:rPr>
        <w:t>One week ahead of time</w:t>
      </w:r>
      <w:r w:rsidRPr="00307399">
        <w:t xml:space="preserve">: </w:t>
      </w:r>
      <w:r w:rsidR="0050596F">
        <w:t xml:space="preserve">Ensure the </w:t>
      </w:r>
      <w:r w:rsidR="00623F22">
        <w:t>burn project</w:t>
      </w:r>
      <w:r w:rsidR="0050596F">
        <w:t xml:space="preserve"> is registered</w:t>
      </w:r>
      <w:r>
        <w:t xml:space="preserve"> </w:t>
      </w:r>
      <w:r w:rsidR="00623F22">
        <w:t xml:space="preserve">according to the </w:t>
      </w:r>
      <w:hyperlink r:id="rId9" w:history="1">
        <w:r w:rsidR="00013360" w:rsidRPr="00013360">
          <w:rPr>
            <w:rStyle w:val="Hyperlink"/>
          </w:rPr>
          <w:t>smoke management plan</w:t>
        </w:r>
      </w:hyperlink>
      <w:r w:rsidR="00013360">
        <w:t xml:space="preserve"> (</w:t>
      </w:r>
      <w:r w:rsidR="00623F22">
        <w:t>SMP</w:t>
      </w:r>
      <w:r w:rsidR="00013360">
        <w:t>)</w:t>
      </w:r>
    </w:p>
    <w:p w14:paraId="3040D1E4" w14:textId="1E35E790" w:rsidR="002961B8" w:rsidRDefault="0050596F" w:rsidP="0050596F">
      <w:pPr>
        <w:pStyle w:val="ListParagraph"/>
        <w:numPr>
          <w:ilvl w:val="0"/>
          <w:numId w:val="7"/>
        </w:numPr>
      </w:pPr>
      <w:r>
        <w:rPr>
          <w:i/>
          <w:iCs/>
        </w:rPr>
        <w:t>Ideally o</w:t>
      </w:r>
      <w:r w:rsidR="00307399" w:rsidRPr="00307399">
        <w:rPr>
          <w:i/>
          <w:iCs/>
        </w:rPr>
        <w:t>ne week ahead of time</w:t>
      </w:r>
      <w:r w:rsidR="00307399">
        <w:rPr>
          <w:i/>
          <w:iCs/>
        </w:rPr>
        <w:t>:</w:t>
      </w:r>
      <w:r w:rsidR="00307399" w:rsidRPr="00307399">
        <w:t xml:space="preserve"> </w:t>
      </w:r>
      <w:r w:rsidR="0033397E">
        <w:t xml:space="preserve">Notify the </w:t>
      </w:r>
      <w:r w:rsidR="00F026A8">
        <w:t>coordinator</w:t>
      </w:r>
      <w:r w:rsidR="0098511B">
        <w:t xml:space="preserve"> via email of</w:t>
      </w:r>
      <w:r w:rsidR="0033397E">
        <w:t xml:space="preserve"> the intent to make a demonstration</w:t>
      </w:r>
    </w:p>
    <w:p w14:paraId="2792F510" w14:textId="14FA5A2B" w:rsidR="00876764" w:rsidRDefault="003909D1" w:rsidP="00F85A3F">
      <w:pPr>
        <w:pStyle w:val="ListParagraph"/>
        <w:numPr>
          <w:ilvl w:val="0"/>
          <w:numId w:val="7"/>
        </w:numPr>
      </w:pPr>
      <w:r>
        <w:rPr>
          <w:i/>
          <w:iCs/>
        </w:rPr>
        <w:t>On the business</w:t>
      </w:r>
      <w:r w:rsidR="00876764" w:rsidRPr="00307399">
        <w:rPr>
          <w:i/>
          <w:iCs/>
        </w:rPr>
        <w:t xml:space="preserve"> day prior to the scheduled ignition</w:t>
      </w:r>
      <w:r w:rsidR="00876764">
        <w:t xml:space="preserve">, submit screenshots or links </w:t>
      </w:r>
      <w:r w:rsidR="0050596F">
        <w:t>including</w:t>
      </w:r>
      <w:r w:rsidR="00876764">
        <w:t>:</w:t>
      </w:r>
    </w:p>
    <w:p w14:paraId="06711FB8" w14:textId="77777777" w:rsidR="0050596F" w:rsidRDefault="0050596F" w:rsidP="00F85A3F">
      <w:pPr>
        <w:pStyle w:val="ListParagraph"/>
        <w:numPr>
          <w:ilvl w:val="1"/>
          <w:numId w:val="7"/>
        </w:numPr>
      </w:pPr>
      <w:r>
        <w:t>A description of what is to be burned on which days</w:t>
      </w:r>
    </w:p>
    <w:p w14:paraId="70554996" w14:textId="14A2D6AA" w:rsidR="0050596F" w:rsidRDefault="0050596F" w:rsidP="00F85A3F">
      <w:pPr>
        <w:pStyle w:val="ListParagraph"/>
        <w:numPr>
          <w:ilvl w:val="1"/>
          <w:numId w:val="7"/>
        </w:numPr>
      </w:pPr>
      <w:r>
        <w:t>A table including forecast clearing index, and nearest receptors, PM2.5 monitoring station, nonattainment area, and class 1 area</w:t>
      </w:r>
    </w:p>
    <w:p w14:paraId="11AA45F9" w14:textId="6135A4EB" w:rsidR="00876764" w:rsidRDefault="00876764" w:rsidP="00F85A3F">
      <w:pPr>
        <w:pStyle w:val="ListParagraph"/>
        <w:numPr>
          <w:ilvl w:val="1"/>
          <w:numId w:val="7"/>
        </w:numPr>
      </w:pPr>
      <w:r>
        <w:t>Forecasted air quality for the area f</w:t>
      </w:r>
      <w:r w:rsidR="00F026A8">
        <w:t>or the next day</w:t>
      </w:r>
      <w:r w:rsidR="0050596F">
        <w:t>(s)</w:t>
      </w:r>
      <w:r>
        <w:t xml:space="preserve"> </w:t>
      </w:r>
      <w:hyperlink r:id="rId10" w:history="1">
        <w:r w:rsidRPr="00876764">
          <w:rPr>
            <w:rStyle w:val="Hyperlink"/>
          </w:rPr>
          <w:t>https://gispub.epa.gov/airnow/</w:t>
        </w:r>
      </w:hyperlink>
      <w:r w:rsidR="005702D3">
        <w:rPr>
          <w:rStyle w:val="Hyperlink"/>
        </w:rPr>
        <w:t xml:space="preserve"> </w:t>
      </w:r>
      <w:r w:rsidR="005702D3" w:rsidRPr="005702D3">
        <w:rPr>
          <w:rStyle w:val="Hyperlink"/>
          <w:color w:val="auto"/>
          <w:u w:val="none"/>
        </w:rPr>
        <w:t xml:space="preserve">&amp; </w:t>
      </w:r>
      <w:hyperlink r:id="rId11" w:history="1">
        <w:r w:rsidR="005702D3" w:rsidRPr="00A42F8C">
          <w:rPr>
            <w:rStyle w:val="Hyperlink"/>
          </w:rPr>
          <w:t>https://air.utah.gov/currentconditions.php?id=p2</w:t>
        </w:r>
      </w:hyperlink>
    </w:p>
    <w:p w14:paraId="41A74F40" w14:textId="5167BC92" w:rsidR="0098511B" w:rsidRDefault="0098511B" w:rsidP="0098511B">
      <w:pPr>
        <w:pStyle w:val="ListParagraph"/>
        <w:numPr>
          <w:ilvl w:val="1"/>
          <w:numId w:val="7"/>
        </w:numPr>
      </w:pPr>
      <w:r>
        <w:t xml:space="preserve">Emissions and dispersion modeling, for example </w:t>
      </w:r>
      <w:hyperlink r:id="rId12" w:history="1">
        <w:r w:rsidRPr="00166214">
          <w:rPr>
            <w:rStyle w:val="Hyperlink"/>
          </w:rPr>
          <w:t>BlueSky</w:t>
        </w:r>
        <w:r>
          <w:rPr>
            <w:rStyle w:val="Hyperlink"/>
          </w:rPr>
          <w:t xml:space="preserve"> P</w:t>
        </w:r>
        <w:r>
          <w:rPr>
            <w:rStyle w:val="Hyperlink"/>
          </w:rPr>
          <w:t>l</w:t>
        </w:r>
        <w:r>
          <w:rPr>
            <w:rStyle w:val="Hyperlink"/>
          </w:rPr>
          <w:t>ayground</w:t>
        </w:r>
        <w:r w:rsidRPr="00166214">
          <w:rPr>
            <w:rStyle w:val="Hyperlink"/>
          </w:rPr>
          <w:t>/</w:t>
        </w:r>
        <w:proofErr w:type="spellStart"/>
        <w:r w:rsidRPr="00166214">
          <w:rPr>
            <w:rStyle w:val="Hyperlink"/>
          </w:rPr>
          <w:t>Hysplit</w:t>
        </w:r>
        <w:proofErr w:type="spellEnd"/>
      </w:hyperlink>
      <w:r>
        <w:rPr>
          <w:rStyle w:val="Hyperlink"/>
        </w:rPr>
        <w:t>,</w:t>
      </w:r>
      <w:r w:rsidRPr="00A27906">
        <w:t xml:space="preserve"> </w:t>
      </w:r>
      <w:hyperlink r:id="rId13" w:history="1">
        <w:proofErr w:type="spellStart"/>
        <w:r w:rsidRPr="00A27906">
          <w:rPr>
            <w:rStyle w:val="Hyperlink"/>
          </w:rPr>
          <w:t>PBPiedmont</w:t>
        </w:r>
        <w:proofErr w:type="spellEnd"/>
      </w:hyperlink>
      <w:r>
        <w:rPr>
          <w:rStyle w:val="Hyperlink"/>
        </w:rPr>
        <w:t xml:space="preserve">, </w:t>
      </w:r>
      <w:hyperlink r:id="rId14" w:history="1">
        <w:r w:rsidRPr="00E63148">
          <w:rPr>
            <w:rStyle w:val="Hyperlink"/>
          </w:rPr>
          <w:t>Piled Fuels Emissions Calculator</w:t>
        </w:r>
      </w:hyperlink>
    </w:p>
    <w:p w14:paraId="47B3F97D" w14:textId="1314FF74" w:rsidR="0098511B" w:rsidRDefault="006F2B3A" w:rsidP="0098511B">
      <w:pPr>
        <w:pStyle w:val="ListParagraph"/>
        <w:numPr>
          <w:ilvl w:val="1"/>
          <w:numId w:val="7"/>
        </w:numPr>
      </w:pPr>
      <w:r>
        <w:t>Predicted wind</w:t>
      </w:r>
      <w:r w:rsidR="005702D3">
        <w:t xml:space="preserve"> </w:t>
      </w:r>
      <w:r w:rsidR="00166214">
        <w:t xml:space="preserve">at sufficient resolution in the </w:t>
      </w:r>
      <w:r>
        <w:t xml:space="preserve">local area </w:t>
      </w:r>
      <w:r w:rsidR="00166214">
        <w:t xml:space="preserve">to </w:t>
      </w:r>
      <w:r>
        <w:t>depict</w:t>
      </w:r>
      <w:r w:rsidR="00166214">
        <w:t xml:space="preserve"> both </w:t>
      </w:r>
      <w:r>
        <w:t>burn location and receptors</w:t>
      </w:r>
      <w:r w:rsidR="00166214">
        <w:t xml:space="preserve">, for example </w:t>
      </w:r>
      <w:hyperlink r:id="rId15" w:history="1">
        <w:r w:rsidR="00A27906" w:rsidRPr="00E90B3C">
          <w:rPr>
            <w:rStyle w:val="Hyperlink"/>
          </w:rPr>
          <w:t>Windy</w:t>
        </w:r>
      </w:hyperlink>
      <w:r w:rsidR="00A27906">
        <w:t xml:space="preserve"> / </w:t>
      </w:r>
      <w:proofErr w:type="spellStart"/>
      <w:r w:rsidR="00166214">
        <w:t>WindNinja</w:t>
      </w:r>
      <w:proofErr w:type="spellEnd"/>
    </w:p>
    <w:p w14:paraId="76BFAF0D" w14:textId="4273B790" w:rsidR="0098511B" w:rsidRDefault="0098511B" w:rsidP="0098511B">
      <w:pPr>
        <w:pStyle w:val="ListParagraph"/>
        <w:numPr>
          <w:ilvl w:val="0"/>
          <w:numId w:val="7"/>
        </w:numPr>
        <w:ind w:left="630"/>
      </w:pPr>
      <w:r>
        <w:t>Smoke coordinator will communicate decision from DAQ</w:t>
      </w:r>
    </w:p>
    <w:p w14:paraId="32AB766A" w14:textId="11569A8C" w:rsidR="0098511B" w:rsidRDefault="0098511B" w:rsidP="0098511B">
      <w:pPr>
        <w:pStyle w:val="ListParagraph"/>
        <w:numPr>
          <w:ilvl w:val="0"/>
          <w:numId w:val="7"/>
        </w:numPr>
        <w:ind w:left="630"/>
      </w:pPr>
      <w:r>
        <w:rPr>
          <w:i/>
          <w:iCs/>
        </w:rPr>
        <w:t xml:space="preserve">On burn day: </w:t>
      </w:r>
      <w:r>
        <w:t>Take</w:t>
      </w:r>
      <w:r>
        <w:rPr>
          <w:i/>
          <w:iCs/>
        </w:rPr>
        <w:t xml:space="preserve"> </w:t>
      </w:r>
      <w:r>
        <w:t xml:space="preserve">hourly photographs while burning and hourly smoke observations, keep a record of any complaints received </w:t>
      </w:r>
    </w:p>
    <w:p w14:paraId="76EAA189" w14:textId="3DD58ED4" w:rsidR="0098511B" w:rsidRDefault="0098511B" w:rsidP="0098511B">
      <w:pPr>
        <w:pStyle w:val="ListParagraph"/>
        <w:numPr>
          <w:ilvl w:val="0"/>
          <w:numId w:val="7"/>
        </w:numPr>
        <w:ind w:left="630"/>
      </w:pPr>
      <w:r>
        <w:rPr>
          <w:i/>
          <w:iCs/>
        </w:rPr>
        <w:t>The day after each day of ignitions</w:t>
      </w:r>
      <w:r>
        <w:t xml:space="preserve"> Submit the usual emissions report required in the SMP</w:t>
      </w:r>
    </w:p>
    <w:p w14:paraId="4AA77FF0" w14:textId="20723652" w:rsidR="002256EE" w:rsidRDefault="002256EE" w:rsidP="00750E0C">
      <w:pPr>
        <w:rPr>
          <w:b/>
        </w:rPr>
      </w:pPr>
    </w:p>
    <w:p w14:paraId="69199225" w14:textId="54D729D7" w:rsidR="00070F0E" w:rsidRPr="000F7ACE" w:rsidRDefault="00166214" w:rsidP="00070F0E">
      <w:pPr>
        <w:spacing w:after="0" w:line="240" w:lineRule="auto"/>
        <w:rPr>
          <w:color w:val="C00000"/>
        </w:rPr>
      </w:pPr>
      <w:r w:rsidRPr="000F7ACE">
        <w:rPr>
          <w:b/>
          <w:color w:val="C00000"/>
        </w:rPr>
        <w:t>(4b)</w:t>
      </w:r>
      <w:r w:rsidRPr="000F7ACE">
        <w:rPr>
          <w:color w:val="C00000"/>
        </w:rPr>
        <w:t xml:space="preserve"> “</w:t>
      </w:r>
      <w:r w:rsidR="00E50ADD" w:rsidRPr="000F7ACE">
        <w:rPr>
          <w:b/>
          <w:color w:val="C00000"/>
        </w:rPr>
        <w:t>When b</w:t>
      </w:r>
      <w:r w:rsidR="00750E0C" w:rsidRPr="000F7ACE">
        <w:rPr>
          <w:b/>
          <w:color w:val="C00000"/>
        </w:rPr>
        <w:t>urning to reduce hazardous fuels for public safety in areas not defined as</w:t>
      </w:r>
      <w:r w:rsidR="00750E0C" w:rsidRPr="000F7ACE">
        <w:rPr>
          <w:color w:val="C00000"/>
        </w:rPr>
        <w:t xml:space="preserve"> </w:t>
      </w:r>
      <w:r w:rsidR="00750E0C" w:rsidRPr="000F7ACE">
        <w:rPr>
          <w:b/>
          <w:color w:val="C00000"/>
        </w:rPr>
        <w:t>wildland:</w:t>
      </w:r>
      <w:r w:rsidR="00750E0C" w:rsidRPr="000F7ACE">
        <w:rPr>
          <w:color w:val="C00000"/>
        </w:rPr>
        <w:t xml:space="preserve"> </w:t>
      </w:r>
      <w:r w:rsidR="00070F0E" w:rsidRPr="000F7ACE">
        <w:rPr>
          <w:color w:val="C00000"/>
        </w:rPr>
        <w:t>to maximize the opportunities for prescribed burning or pile burning the director approves a prescribed burning or pile burning after the land manager:</w:t>
      </w:r>
    </w:p>
    <w:p w14:paraId="062FC9CB" w14:textId="77777777" w:rsidR="00070F0E" w:rsidRPr="000F7ACE" w:rsidRDefault="00070F0E" w:rsidP="00070F0E">
      <w:pPr>
        <w:spacing w:after="0" w:line="240" w:lineRule="auto"/>
        <w:rPr>
          <w:color w:val="C00000"/>
        </w:rPr>
      </w:pPr>
    </w:p>
    <w:p w14:paraId="5E39F23C" w14:textId="5BE126C4" w:rsidR="00070F0E" w:rsidRPr="000F7ACE" w:rsidRDefault="00070F0E" w:rsidP="00726FA5">
      <w:pPr>
        <w:pStyle w:val="ListParagraph"/>
        <w:numPr>
          <w:ilvl w:val="0"/>
          <w:numId w:val="15"/>
        </w:numPr>
        <w:rPr>
          <w:color w:val="C00000"/>
        </w:rPr>
      </w:pPr>
      <w:r w:rsidRPr="000F7ACE">
        <w:rPr>
          <w:color w:val="C00000"/>
        </w:rPr>
        <w:t xml:space="preserve">Provides a demonstration that includes an assessment of the </w:t>
      </w:r>
      <w:r w:rsidR="008D4DBD" w:rsidRPr="000F7ACE">
        <w:rPr>
          <w:color w:val="C00000"/>
        </w:rPr>
        <w:t xml:space="preserve">smoke </w:t>
      </w:r>
      <w:r w:rsidRPr="000F7ACE">
        <w:rPr>
          <w:color w:val="C00000"/>
        </w:rPr>
        <w:t>impact to local receptors;</w:t>
      </w:r>
    </w:p>
    <w:p w14:paraId="737EA5F0" w14:textId="3A6C0CF5" w:rsidR="009567BE" w:rsidRPr="000F7ACE" w:rsidRDefault="009567BE" w:rsidP="00726FA5">
      <w:pPr>
        <w:pStyle w:val="ListParagraph"/>
        <w:numPr>
          <w:ilvl w:val="0"/>
          <w:numId w:val="15"/>
        </w:numPr>
        <w:rPr>
          <w:color w:val="C00000"/>
        </w:rPr>
      </w:pPr>
      <w:r w:rsidRPr="000F7ACE">
        <w:rPr>
          <w:color w:val="C00000"/>
        </w:rPr>
        <w:t>Implements measures to notify residents; and</w:t>
      </w:r>
    </w:p>
    <w:p w14:paraId="5CB0DCD9" w14:textId="6597E420" w:rsidR="009567BE" w:rsidRPr="000F7ACE" w:rsidRDefault="009567BE" w:rsidP="00726FA5">
      <w:pPr>
        <w:pStyle w:val="ListParagraph"/>
        <w:numPr>
          <w:ilvl w:val="0"/>
          <w:numId w:val="15"/>
        </w:numPr>
        <w:rPr>
          <w:color w:val="C00000"/>
        </w:rPr>
      </w:pPr>
      <w:r w:rsidRPr="000F7ACE">
        <w:rPr>
          <w:color w:val="C00000"/>
        </w:rPr>
        <w:t xml:space="preserve">Minimizes </w:t>
      </w:r>
      <w:proofErr w:type="gramStart"/>
      <w:r w:rsidRPr="000F7ACE">
        <w:rPr>
          <w:color w:val="C00000"/>
        </w:rPr>
        <w:t>residents</w:t>
      </w:r>
      <w:proofErr w:type="gramEnd"/>
      <w:r w:rsidRPr="000F7ACE">
        <w:rPr>
          <w:color w:val="C00000"/>
        </w:rPr>
        <w:t xml:space="preserve"> exposure to smoke.</w:t>
      </w:r>
      <w:r w:rsidR="00166214" w:rsidRPr="000F7ACE">
        <w:rPr>
          <w:color w:val="C00000"/>
        </w:rPr>
        <w:t>”</w:t>
      </w:r>
    </w:p>
    <w:p w14:paraId="500CDBA7" w14:textId="77777777" w:rsidR="00623F22" w:rsidRDefault="00623F22" w:rsidP="00623F22">
      <w:r>
        <w:t>To make a demonstration, land managers should:</w:t>
      </w:r>
    </w:p>
    <w:p w14:paraId="2C3C32AC" w14:textId="77777777" w:rsidR="00D40483" w:rsidRDefault="00D40483" w:rsidP="00D40483">
      <w:pPr>
        <w:pStyle w:val="ListParagraph"/>
        <w:numPr>
          <w:ilvl w:val="0"/>
          <w:numId w:val="12"/>
        </w:numPr>
      </w:pPr>
      <w:r w:rsidRPr="00307399">
        <w:rPr>
          <w:i/>
          <w:iCs/>
        </w:rPr>
        <w:t>One week ahead of time</w:t>
      </w:r>
      <w:r w:rsidRPr="00307399">
        <w:t xml:space="preserve">: </w:t>
      </w:r>
      <w:r>
        <w:t xml:space="preserve">Ensure the burn project is registered according to the </w:t>
      </w:r>
      <w:hyperlink r:id="rId16" w:history="1">
        <w:r w:rsidRPr="00013360">
          <w:rPr>
            <w:rStyle w:val="Hyperlink"/>
          </w:rPr>
          <w:t>smoke management plan</w:t>
        </w:r>
      </w:hyperlink>
      <w:r>
        <w:t xml:space="preserve"> (SMP)</w:t>
      </w:r>
    </w:p>
    <w:p w14:paraId="1C70AC81" w14:textId="77777777" w:rsidR="00D40483" w:rsidRDefault="00D40483" w:rsidP="00D40483">
      <w:pPr>
        <w:pStyle w:val="ListParagraph"/>
        <w:numPr>
          <w:ilvl w:val="0"/>
          <w:numId w:val="12"/>
        </w:numPr>
      </w:pPr>
      <w:r>
        <w:rPr>
          <w:i/>
          <w:iCs/>
        </w:rPr>
        <w:t>Ideally o</w:t>
      </w:r>
      <w:r w:rsidRPr="00307399">
        <w:rPr>
          <w:i/>
          <w:iCs/>
        </w:rPr>
        <w:t>ne week ahead of time</w:t>
      </w:r>
      <w:r>
        <w:rPr>
          <w:i/>
          <w:iCs/>
        </w:rPr>
        <w:t>:</w:t>
      </w:r>
      <w:r w:rsidRPr="00307399">
        <w:t xml:space="preserve"> </w:t>
      </w:r>
      <w:r>
        <w:t>Notify the coordinator via email of the intent to make a demonstration</w:t>
      </w:r>
    </w:p>
    <w:p w14:paraId="1853853D" w14:textId="5BE0E342" w:rsidR="00623F22" w:rsidRPr="002961B8" w:rsidRDefault="00944996" w:rsidP="00944996">
      <w:pPr>
        <w:pStyle w:val="ListParagraph"/>
        <w:numPr>
          <w:ilvl w:val="1"/>
          <w:numId w:val="12"/>
        </w:numPr>
        <w:rPr>
          <w:b/>
          <w:bCs/>
          <w:i/>
          <w:iCs/>
        </w:rPr>
      </w:pPr>
      <w:r w:rsidRPr="002961B8">
        <w:rPr>
          <w:b/>
          <w:bCs/>
          <w:i/>
          <w:iCs/>
        </w:rPr>
        <w:t>I</w:t>
      </w:r>
      <w:r w:rsidR="00623F22" w:rsidRPr="002961B8">
        <w:rPr>
          <w:b/>
          <w:bCs/>
          <w:i/>
          <w:iCs/>
        </w:rPr>
        <w:t>nclude the public notification and smoke management elements of the burn plan</w:t>
      </w:r>
    </w:p>
    <w:p w14:paraId="022FA776" w14:textId="496CC51C" w:rsidR="00CC62D8" w:rsidRDefault="003909D1" w:rsidP="00CC62D8">
      <w:pPr>
        <w:pStyle w:val="ListParagraph"/>
        <w:numPr>
          <w:ilvl w:val="0"/>
          <w:numId w:val="12"/>
        </w:numPr>
      </w:pPr>
      <w:r>
        <w:rPr>
          <w:i/>
          <w:iCs/>
        </w:rPr>
        <w:t>On the business</w:t>
      </w:r>
      <w:r w:rsidRPr="00307399">
        <w:rPr>
          <w:i/>
          <w:iCs/>
        </w:rPr>
        <w:t xml:space="preserve"> day </w:t>
      </w:r>
      <w:r w:rsidR="00CC62D8" w:rsidRPr="00307399">
        <w:rPr>
          <w:i/>
          <w:iCs/>
        </w:rPr>
        <w:t>prior to the scheduled ignition</w:t>
      </w:r>
      <w:r w:rsidR="00CC62D8">
        <w:t>, submit screenshots or links including:</w:t>
      </w:r>
    </w:p>
    <w:p w14:paraId="7937FB95" w14:textId="77777777" w:rsidR="00CC62D8" w:rsidRDefault="00CC62D8" w:rsidP="00CC62D8">
      <w:pPr>
        <w:pStyle w:val="ListParagraph"/>
        <w:numPr>
          <w:ilvl w:val="1"/>
          <w:numId w:val="12"/>
        </w:numPr>
      </w:pPr>
      <w:r>
        <w:t>A description of what is to be burned on which days</w:t>
      </w:r>
    </w:p>
    <w:p w14:paraId="73BB794A" w14:textId="77777777" w:rsidR="00CC62D8" w:rsidRDefault="00CC62D8" w:rsidP="00CC62D8">
      <w:pPr>
        <w:pStyle w:val="ListParagraph"/>
        <w:numPr>
          <w:ilvl w:val="1"/>
          <w:numId w:val="12"/>
        </w:numPr>
      </w:pPr>
      <w:r>
        <w:t>A table including forecast clearing index, and nearest receptors, PM2.5 monitoring station, nonattainment area, and class 1 area</w:t>
      </w:r>
    </w:p>
    <w:p w14:paraId="7A290DE1" w14:textId="77777777" w:rsidR="00CC62D8" w:rsidRDefault="00CC62D8" w:rsidP="00CC62D8">
      <w:pPr>
        <w:pStyle w:val="ListParagraph"/>
        <w:numPr>
          <w:ilvl w:val="1"/>
          <w:numId w:val="12"/>
        </w:numPr>
      </w:pPr>
      <w:r>
        <w:t xml:space="preserve">Forecasted air quality for the area for the next day(s) </w:t>
      </w:r>
      <w:hyperlink r:id="rId17" w:history="1">
        <w:r w:rsidRPr="00876764">
          <w:rPr>
            <w:rStyle w:val="Hyperlink"/>
          </w:rPr>
          <w:t>https://gispub.epa.gov/airnow/</w:t>
        </w:r>
      </w:hyperlink>
      <w:r>
        <w:rPr>
          <w:rStyle w:val="Hyperlink"/>
        </w:rPr>
        <w:t xml:space="preserve"> </w:t>
      </w:r>
      <w:r w:rsidRPr="005702D3">
        <w:rPr>
          <w:rStyle w:val="Hyperlink"/>
          <w:color w:val="auto"/>
          <w:u w:val="none"/>
        </w:rPr>
        <w:t xml:space="preserve">&amp; </w:t>
      </w:r>
      <w:hyperlink r:id="rId18" w:history="1">
        <w:r w:rsidRPr="00A42F8C">
          <w:rPr>
            <w:rStyle w:val="Hyperlink"/>
          </w:rPr>
          <w:t>https://air.utah.gov/currentconditions.php?id=p2</w:t>
        </w:r>
      </w:hyperlink>
    </w:p>
    <w:p w14:paraId="140676A3" w14:textId="573E5443" w:rsidR="00CC62D8" w:rsidRDefault="00CC62D8" w:rsidP="00CC62D8">
      <w:pPr>
        <w:pStyle w:val="ListParagraph"/>
        <w:numPr>
          <w:ilvl w:val="1"/>
          <w:numId w:val="12"/>
        </w:numPr>
      </w:pPr>
      <w:r>
        <w:t xml:space="preserve">Emissions and dispersion modeling, for example </w:t>
      </w:r>
      <w:hyperlink r:id="rId19" w:history="1">
        <w:r w:rsidRPr="00166214">
          <w:rPr>
            <w:rStyle w:val="Hyperlink"/>
          </w:rPr>
          <w:t>BlueSky</w:t>
        </w:r>
        <w:r>
          <w:rPr>
            <w:rStyle w:val="Hyperlink"/>
          </w:rPr>
          <w:t xml:space="preserve"> Playground</w:t>
        </w:r>
        <w:r w:rsidRPr="00166214">
          <w:rPr>
            <w:rStyle w:val="Hyperlink"/>
          </w:rPr>
          <w:t>/</w:t>
        </w:r>
        <w:proofErr w:type="spellStart"/>
        <w:r w:rsidRPr="00166214">
          <w:rPr>
            <w:rStyle w:val="Hyperlink"/>
          </w:rPr>
          <w:t>Hysplit</w:t>
        </w:r>
        <w:proofErr w:type="spellEnd"/>
      </w:hyperlink>
      <w:r>
        <w:rPr>
          <w:rStyle w:val="Hyperlink"/>
        </w:rPr>
        <w:t>,</w:t>
      </w:r>
      <w:r w:rsidRPr="00A27906">
        <w:t xml:space="preserve"> </w:t>
      </w:r>
      <w:hyperlink r:id="rId20" w:history="1">
        <w:proofErr w:type="spellStart"/>
        <w:r w:rsidRPr="00A27906">
          <w:rPr>
            <w:rStyle w:val="Hyperlink"/>
          </w:rPr>
          <w:t>PBPiedmont</w:t>
        </w:r>
        <w:proofErr w:type="spellEnd"/>
      </w:hyperlink>
      <w:r>
        <w:rPr>
          <w:rStyle w:val="Hyperlink"/>
        </w:rPr>
        <w:t xml:space="preserve">, </w:t>
      </w:r>
      <w:hyperlink r:id="rId21" w:history="1">
        <w:r w:rsidRPr="00E63148">
          <w:rPr>
            <w:rStyle w:val="Hyperlink"/>
          </w:rPr>
          <w:t>Piled Fuels Emissions Calculator</w:t>
        </w:r>
      </w:hyperlink>
    </w:p>
    <w:p w14:paraId="57021578" w14:textId="77777777" w:rsidR="00CC62D8" w:rsidRDefault="00CC62D8" w:rsidP="00CC62D8">
      <w:pPr>
        <w:pStyle w:val="ListParagraph"/>
        <w:numPr>
          <w:ilvl w:val="1"/>
          <w:numId w:val="12"/>
        </w:numPr>
      </w:pPr>
      <w:r>
        <w:t xml:space="preserve">Predicted wind at sufficient resolution in the local area to depict both burn location and receptors, for example </w:t>
      </w:r>
      <w:hyperlink r:id="rId22" w:history="1">
        <w:r w:rsidRPr="00E90B3C">
          <w:rPr>
            <w:rStyle w:val="Hyperlink"/>
          </w:rPr>
          <w:t>Windy</w:t>
        </w:r>
      </w:hyperlink>
      <w:r>
        <w:t xml:space="preserve"> / </w:t>
      </w:r>
      <w:proofErr w:type="spellStart"/>
      <w:r>
        <w:t>WindNinja</w:t>
      </w:r>
      <w:proofErr w:type="spellEnd"/>
    </w:p>
    <w:p w14:paraId="44A057F8" w14:textId="77777777" w:rsidR="00701B5C" w:rsidRDefault="00701B5C" w:rsidP="00701B5C">
      <w:pPr>
        <w:pStyle w:val="ListParagraph"/>
        <w:numPr>
          <w:ilvl w:val="0"/>
          <w:numId w:val="12"/>
        </w:numPr>
      </w:pPr>
      <w:r>
        <w:t>Smoke coordinator will communicate decision from DAQ</w:t>
      </w:r>
    </w:p>
    <w:p w14:paraId="565B8EE6" w14:textId="77777777" w:rsidR="00701B5C" w:rsidRDefault="00701B5C" w:rsidP="00701B5C">
      <w:pPr>
        <w:pStyle w:val="ListParagraph"/>
        <w:numPr>
          <w:ilvl w:val="0"/>
          <w:numId w:val="12"/>
        </w:numPr>
      </w:pPr>
      <w:r>
        <w:rPr>
          <w:i/>
          <w:iCs/>
        </w:rPr>
        <w:t xml:space="preserve">On burn day: </w:t>
      </w:r>
      <w:r>
        <w:t>Take</w:t>
      </w:r>
      <w:r>
        <w:rPr>
          <w:i/>
          <w:iCs/>
        </w:rPr>
        <w:t xml:space="preserve"> </w:t>
      </w:r>
      <w:r>
        <w:t xml:space="preserve">hourly photographs while burning and hourly smoke observations, keep a record of any complaints received </w:t>
      </w:r>
    </w:p>
    <w:p w14:paraId="612FA6A3" w14:textId="132FE7D6" w:rsidR="003F30DF" w:rsidRPr="00701B5C" w:rsidRDefault="00701B5C" w:rsidP="00701B5C">
      <w:pPr>
        <w:pStyle w:val="ListParagraph"/>
        <w:numPr>
          <w:ilvl w:val="0"/>
          <w:numId w:val="12"/>
        </w:numPr>
      </w:pPr>
      <w:r>
        <w:rPr>
          <w:i/>
          <w:iCs/>
        </w:rPr>
        <w:t>The day after each day of ignitions</w:t>
      </w:r>
      <w:r>
        <w:t xml:space="preserve"> Submit the usual emissions report required in the SMP</w:t>
      </w:r>
    </w:p>
    <w:p w14:paraId="609FD6BB" w14:textId="77777777" w:rsidR="00D40483" w:rsidRDefault="00D40483" w:rsidP="00944996">
      <w:pPr>
        <w:spacing w:after="0" w:line="240" w:lineRule="auto"/>
        <w:rPr>
          <w:bCs/>
        </w:rPr>
      </w:pPr>
    </w:p>
    <w:p w14:paraId="665FD308" w14:textId="3F26C2A8" w:rsidR="00F467CB" w:rsidRPr="005D25A2" w:rsidRDefault="00F467CB" w:rsidP="00944996">
      <w:pPr>
        <w:spacing w:after="0" w:line="240" w:lineRule="auto"/>
        <w:rPr>
          <w:bCs/>
        </w:rPr>
      </w:pPr>
      <w:r w:rsidRPr="005D25A2">
        <w:rPr>
          <w:bCs/>
        </w:rPr>
        <w:t xml:space="preserve">HB92 provides an avenue for conducting sub-500 clearing index burning </w:t>
      </w:r>
      <w:r w:rsidR="000F7ACE" w:rsidRPr="005D25A2">
        <w:rPr>
          <w:bCs/>
        </w:rPr>
        <w:t xml:space="preserve">even when it is predicted that the project </w:t>
      </w:r>
      <w:r w:rsidRPr="005D25A2">
        <w:rPr>
          <w:bCs/>
        </w:rPr>
        <w:t>could cause an air quality exceedance</w:t>
      </w:r>
      <w:r w:rsidR="002961B8">
        <w:rPr>
          <w:bCs/>
        </w:rPr>
        <w:t>.</w:t>
      </w:r>
      <w:r w:rsidRPr="005D25A2">
        <w:rPr>
          <w:bCs/>
        </w:rPr>
        <w:t xml:space="preserve"> </w:t>
      </w:r>
      <w:r w:rsidR="002961B8">
        <w:rPr>
          <w:bCs/>
        </w:rPr>
        <w:t xml:space="preserve">Recognizing that this could result in negative regulatory actions, </w:t>
      </w:r>
      <w:r w:rsidR="004D6C62">
        <w:rPr>
          <w:bCs/>
        </w:rPr>
        <w:t>U</w:t>
      </w:r>
      <w:r w:rsidR="005D25A2">
        <w:rPr>
          <w:bCs/>
        </w:rPr>
        <w:t xml:space="preserve">DAQ has asked that </w:t>
      </w:r>
      <w:r w:rsidRPr="005D25A2">
        <w:rPr>
          <w:bCs/>
        </w:rPr>
        <w:t xml:space="preserve">in practice this would </w:t>
      </w:r>
      <w:r w:rsidR="008D4DBD" w:rsidRPr="005D25A2">
        <w:rPr>
          <w:bCs/>
        </w:rPr>
        <w:t xml:space="preserve">be </w:t>
      </w:r>
      <w:r w:rsidRPr="005D25A2">
        <w:rPr>
          <w:bCs/>
        </w:rPr>
        <w:t xml:space="preserve">for extraordinary circumstances and should not be </w:t>
      </w:r>
      <w:r w:rsidR="005D25A2">
        <w:rPr>
          <w:bCs/>
        </w:rPr>
        <w:t xml:space="preserve">standard if </w:t>
      </w:r>
      <w:r w:rsidRPr="005D25A2">
        <w:rPr>
          <w:bCs/>
        </w:rPr>
        <w:t>a burn can be managed otherwise.</w:t>
      </w:r>
    </w:p>
    <w:p w14:paraId="6F95899A" w14:textId="77777777" w:rsidR="00F467CB" w:rsidRDefault="00F467CB" w:rsidP="00944996">
      <w:pPr>
        <w:spacing w:after="0" w:line="240" w:lineRule="auto"/>
        <w:rPr>
          <w:b/>
        </w:rPr>
      </w:pPr>
    </w:p>
    <w:p w14:paraId="6B08EEC5" w14:textId="6C770517" w:rsidR="00070F0E" w:rsidRPr="000F7ACE" w:rsidRDefault="00166214" w:rsidP="00944996">
      <w:pPr>
        <w:spacing w:after="0" w:line="240" w:lineRule="auto"/>
        <w:rPr>
          <w:color w:val="C00000"/>
        </w:rPr>
      </w:pPr>
      <w:r w:rsidRPr="000F7ACE">
        <w:rPr>
          <w:b/>
          <w:color w:val="C00000"/>
        </w:rPr>
        <w:t>(3c) “</w:t>
      </w:r>
      <w:r w:rsidR="00F85A3F" w:rsidRPr="000F7ACE">
        <w:rPr>
          <w:b/>
          <w:color w:val="C00000"/>
        </w:rPr>
        <w:t>When burning in wildland areas,</w:t>
      </w:r>
      <w:r w:rsidR="00F85A3F" w:rsidRPr="000F7ACE">
        <w:rPr>
          <w:color w:val="C00000"/>
        </w:rPr>
        <w:t xml:space="preserve"> </w:t>
      </w:r>
      <w:r w:rsidR="00F85A3F" w:rsidRPr="000F7ACE">
        <w:rPr>
          <w:b/>
          <w:color w:val="C00000"/>
        </w:rPr>
        <w:t>and the prescribed burn may cause an exceedance of a national ambient air quality standard outside the wildland area:</w:t>
      </w:r>
      <w:r w:rsidR="00070F0E" w:rsidRPr="000F7ACE">
        <w:rPr>
          <w:b/>
          <w:color w:val="C00000"/>
        </w:rPr>
        <w:t xml:space="preserve"> </w:t>
      </w:r>
      <w:r w:rsidR="00070F0E" w:rsidRPr="000F7ACE">
        <w:rPr>
          <w:color w:val="C00000"/>
        </w:rPr>
        <w:t>The director approves a prescribed burn after the land manager demonstrates to the director that the prescribed burn fuel conditions are optimal to:</w:t>
      </w:r>
    </w:p>
    <w:p w14:paraId="28CF7E07" w14:textId="1E02A11F" w:rsidR="00070F0E" w:rsidRPr="000F7ACE" w:rsidRDefault="00070F0E" w:rsidP="00070F0E">
      <w:pPr>
        <w:pStyle w:val="ListParagraph"/>
        <w:numPr>
          <w:ilvl w:val="0"/>
          <w:numId w:val="11"/>
        </w:numPr>
        <w:spacing w:after="0" w:line="240" w:lineRule="auto"/>
        <w:rPr>
          <w:color w:val="C00000"/>
        </w:rPr>
      </w:pPr>
      <w:r w:rsidRPr="000F7ACE">
        <w:rPr>
          <w:color w:val="C00000"/>
        </w:rPr>
        <w:t>protect safety of the public and fire staff;</w:t>
      </w:r>
    </w:p>
    <w:p w14:paraId="3B22984D" w14:textId="446ED646" w:rsidR="00070F0E" w:rsidRPr="000F7ACE" w:rsidRDefault="00070F0E" w:rsidP="00070F0E">
      <w:pPr>
        <w:pStyle w:val="ListParagraph"/>
        <w:numPr>
          <w:ilvl w:val="0"/>
          <w:numId w:val="11"/>
        </w:numPr>
        <w:spacing w:after="0" w:line="240" w:lineRule="auto"/>
        <w:rPr>
          <w:color w:val="C00000"/>
        </w:rPr>
      </w:pPr>
      <w:r w:rsidRPr="000F7ACE">
        <w:rPr>
          <w:color w:val="C00000"/>
        </w:rPr>
        <w:t>minimize the risk of catastrophic fire;</w:t>
      </w:r>
    </w:p>
    <w:p w14:paraId="39399FEF" w14:textId="4FA5B05B" w:rsidR="00070F0E" w:rsidRPr="000F7ACE" w:rsidRDefault="00070F0E" w:rsidP="00070F0E">
      <w:pPr>
        <w:pStyle w:val="ListParagraph"/>
        <w:numPr>
          <w:ilvl w:val="0"/>
          <w:numId w:val="11"/>
        </w:numPr>
        <w:spacing w:after="0" w:line="240" w:lineRule="auto"/>
        <w:rPr>
          <w:color w:val="C00000"/>
        </w:rPr>
      </w:pPr>
      <w:r w:rsidRPr="000F7ACE">
        <w:rPr>
          <w:color w:val="C00000"/>
        </w:rPr>
        <w:t>achieve necessary watershed and ecological conditions; and</w:t>
      </w:r>
    </w:p>
    <w:p w14:paraId="4D69332C" w14:textId="4F805773" w:rsidR="00070F0E" w:rsidRPr="000F7ACE" w:rsidRDefault="00070F0E" w:rsidP="00070F0E">
      <w:pPr>
        <w:pStyle w:val="ListParagraph"/>
        <w:numPr>
          <w:ilvl w:val="0"/>
          <w:numId w:val="11"/>
        </w:numPr>
        <w:spacing w:after="0" w:line="240" w:lineRule="auto"/>
        <w:rPr>
          <w:color w:val="C00000"/>
        </w:rPr>
      </w:pPr>
      <w:r w:rsidRPr="000F7ACE">
        <w:rPr>
          <w:color w:val="C00000"/>
        </w:rPr>
        <w:t>establish, restore, or maintain a sustainable and resilient wildland ecosystem or to preserve endangered or threatened species through a program of prescribed burning or pile burning.</w:t>
      </w:r>
      <w:r w:rsidR="00166214" w:rsidRPr="000F7ACE">
        <w:rPr>
          <w:color w:val="C00000"/>
        </w:rPr>
        <w:t>”</w:t>
      </w:r>
    </w:p>
    <w:p w14:paraId="1127CAA1" w14:textId="77777777" w:rsidR="00623F22" w:rsidRDefault="00623F22" w:rsidP="00623F22"/>
    <w:p w14:paraId="3DE0B825" w14:textId="4C165E2D" w:rsidR="00623F22" w:rsidRDefault="00623F22" w:rsidP="00623F22">
      <w:r>
        <w:t>To make a demonstration, land managers should:</w:t>
      </w:r>
    </w:p>
    <w:p w14:paraId="3815EE00" w14:textId="77777777" w:rsidR="002961B8" w:rsidRDefault="002961B8" w:rsidP="002961B8">
      <w:pPr>
        <w:pStyle w:val="ListParagraph"/>
        <w:numPr>
          <w:ilvl w:val="0"/>
          <w:numId w:val="13"/>
        </w:numPr>
      </w:pPr>
      <w:r w:rsidRPr="00307399">
        <w:rPr>
          <w:i/>
          <w:iCs/>
        </w:rPr>
        <w:lastRenderedPageBreak/>
        <w:t>One week ahead of time</w:t>
      </w:r>
      <w:r w:rsidRPr="00307399">
        <w:t xml:space="preserve">: </w:t>
      </w:r>
      <w:r>
        <w:t>H</w:t>
      </w:r>
      <w:r w:rsidRPr="00307399">
        <w:t xml:space="preserve">ave </w:t>
      </w:r>
      <w:r>
        <w:t xml:space="preserve">an approved burn project and pre-burn filed according to the </w:t>
      </w:r>
      <w:hyperlink r:id="rId23" w:history="1">
        <w:r w:rsidRPr="00013360">
          <w:rPr>
            <w:rStyle w:val="Hyperlink"/>
          </w:rPr>
          <w:t>smoke management plan</w:t>
        </w:r>
      </w:hyperlink>
      <w:r>
        <w:t xml:space="preserve"> (SMP)</w:t>
      </w:r>
    </w:p>
    <w:p w14:paraId="3C584EB7" w14:textId="77777777" w:rsidR="002961B8" w:rsidRDefault="002961B8" w:rsidP="002961B8">
      <w:pPr>
        <w:pStyle w:val="ListParagraph"/>
        <w:numPr>
          <w:ilvl w:val="0"/>
          <w:numId w:val="13"/>
        </w:numPr>
      </w:pPr>
      <w:r w:rsidRPr="00307399">
        <w:rPr>
          <w:i/>
          <w:iCs/>
        </w:rPr>
        <w:t>One week ahead of time</w:t>
      </w:r>
      <w:r>
        <w:rPr>
          <w:i/>
          <w:iCs/>
        </w:rPr>
        <w:t>:</w:t>
      </w:r>
      <w:r w:rsidRPr="00307399">
        <w:t xml:space="preserve"> </w:t>
      </w:r>
      <w:r>
        <w:t>Notify the smoke coordinator, who will pass on to the DAQ director the intention to make a demonstration</w:t>
      </w:r>
    </w:p>
    <w:p w14:paraId="3082D3E8" w14:textId="00D42E15" w:rsidR="002961B8" w:rsidRPr="002961B8" w:rsidRDefault="002961B8" w:rsidP="002961B8">
      <w:pPr>
        <w:pStyle w:val="ListParagraph"/>
        <w:numPr>
          <w:ilvl w:val="1"/>
          <w:numId w:val="13"/>
        </w:numPr>
        <w:rPr>
          <w:b/>
          <w:bCs/>
          <w:i/>
          <w:iCs/>
        </w:rPr>
      </w:pPr>
      <w:r w:rsidRPr="002961B8">
        <w:rPr>
          <w:b/>
          <w:bCs/>
          <w:i/>
          <w:iCs/>
        </w:rPr>
        <w:t xml:space="preserve">Include the public notification and smoke management elements of the burn plan </w:t>
      </w:r>
    </w:p>
    <w:p w14:paraId="22D09EB8" w14:textId="66F87EEB" w:rsidR="002961B8" w:rsidRPr="002961B8" w:rsidRDefault="002961B8" w:rsidP="002961B8">
      <w:pPr>
        <w:pStyle w:val="ListParagraph"/>
        <w:numPr>
          <w:ilvl w:val="1"/>
          <w:numId w:val="13"/>
        </w:numPr>
        <w:rPr>
          <w:b/>
          <w:bCs/>
          <w:i/>
          <w:iCs/>
        </w:rPr>
      </w:pPr>
      <w:r w:rsidRPr="002961B8">
        <w:rPr>
          <w:b/>
          <w:bCs/>
          <w:i/>
          <w:iCs/>
        </w:rPr>
        <w:t xml:space="preserve">Explain the necessity of conducting the burn </w:t>
      </w:r>
      <w:proofErr w:type="gramStart"/>
      <w:r w:rsidRPr="002961B8">
        <w:rPr>
          <w:b/>
          <w:bCs/>
          <w:i/>
          <w:iCs/>
        </w:rPr>
        <w:t>at this time</w:t>
      </w:r>
      <w:proofErr w:type="gramEnd"/>
      <w:r w:rsidRPr="002961B8">
        <w:rPr>
          <w:b/>
          <w:bCs/>
          <w:i/>
          <w:iCs/>
        </w:rPr>
        <w:t xml:space="preserve">, addressing (3c) </w:t>
      </w:r>
      <w:proofErr w:type="spellStart"/>
      <w:r w:rsidRPr="002961B8">
        <w:rPr>
          <w:b/>
          <w:bCs/>
          <w:i/>
          <w:iCs/>
        </w:rPr>
        <w:t>i</w:t>
      </w:r>
      <w:proofErr w:type="spellEnd"/>
      <w:r w:rsidRPr="002961B8">
        <w:rPr>
          <w:b/>
          <w:bCs/>
          <w:i/>
          <w:iCs/>
        </w:rPr>
        <w:t xml:space="preserve"> through iv above</w:t>
      </w:r>
    </w:p>
    <w:p w14:paraId="148BCB2D" w14:textId="684B4A72" w:rsidR="00CC62D8" w:rsidRDefault="003909D1" w:rsidP="00CC62D8">
      <w:pPr>
        <w:pStyle w:val="ListParagraph"/>
        <w:numPr>
          <w:ilvl w:val="0"/>
          <w:numId w:val="13"/>
        </w:numPr>
      </w:pPr>
      <w:r>
        <w:rPr>
          <w:i/>
          <w:iCs/>
        </w:rPr>
        <w:t>On the business</w:t>
      </w:r>
      <w:r w:rsidRPr="00307399">
        <w:rPr>
          <w:i/>
          <w:iCs/>
        </w:rPr>
        <w:t xml:space="preserve"> day </w:t>
      </w:r>
      <w:r w:rsidR="00CC62D8" w:rsidRPr="00307399">
        <w:rPr>
          <w:i/>
          <w:iCs/>
        </w:rPr>
        <w:t>prior to the scheduled ignition</w:t>
      </w:r>
      <w:r w:rsidR="00CC62D8">
        <w:t>, submit screenshots or links including:</w:t>
      </w:r>
    </w:p>
    <w:p w14:paraId="51FE40C8" w14:textId="77777777" w:rsidR="00CC62D8" w:rsidRDefault="00CC62D8" w:rsidP="00CC62D8">
      <w:pPr>
        <w:pStyle w:val="ListParagraph"/>
        <w:numPr>
          <w:ilvl w:val="1"/>
          <w:numId w:val="13"/>
        </w:numPr>
      </w:pPr>
      <w:r>
        <w:t>A description of what is to be burned on which days</w:t>
      </w:r>
    </w:p>
    <w:p w14:paraId="220824C8" w14:textId="77777777" w:rsidR="00CC62D8" w:rsidRDefault="00CC62D8" w:rsidP="00CC62D8">
      <w:pPr>
        <w:pStyle w:val="ListParagraph"/>
        <w:numPr>
          <w:ilvl w:val="1"/>
          <w:numId w:val="13"/>
        </w:numPr>
      </w:pPr>
      <w:r>
        <w:t>A table including forecast clearing index, and nearest receptors, PM2.5 monitoring station, nonattainment area, and class 1 area</w:t>
      </w:r>
    </w:p>
    <w:p w14:paraId="2D77C441" w14:textId="77777777" w:rsidR="00CC62D8" w:rsidRDefault="00CC62D8" w:rsidP="00CC62D8">
      <w:pPr>
        <w:pStyle w:val="ListParagraph"/>
        <w:numPr>
          <w:ilvl w:val="1"/>
          <w:numId w:val="13"/>
        </w:numPr>
      </w:pPr>
      <w:r>
        <w:t xml:space="preserve">Forecasted air quality for the area for the next day(s) </w:t>
      </w:r>
      <w:hyperlink r:id="rId24" w:history="1">
        <w:r w:rsidRPr="00876764">
          <w:rPr>
            <w:rStyle w:val="Hyperlink"/>
          </w:rPr>
          <w:t>https://gispub.epa.gov/airnow/</w:t>
        </w:r>
      </w:hyperlink>
      <w:r>
        <w:rPr>
          <w:rStyle w:val="Hyperlink"/>
        </w:rPr>
        <w:t xml:space="preserve"> </w:t>
      </w:r>
      <w:r w:rsidRPr="005702D3">
        <w:rPr>
          <w:rStyle w:val="Hyperlink"/>
          <w:color w:val="auto"/>
          <w:u w:val="none"/>
        </w:rPr>
        <w:t xml:space="preserve">&amp; </w:t>
      </w:r>
      <w:hyperlink r:id="rId25" w:history="1">
        <w:r w:rsidRPr="00A42F8C">
          <w:rPr>
            <w:rStyle w:val="Hyperlink"/>
          </w:rPr>
          <w:t>https://air.utah.gov/currentconditions.php?id=p2</w:t>
        </w:r>
      </w:hyperlink>
    </w:p>
    <w:p w14:paraId="66B0C2E9" w14:textId="06571A34" w:rsidR="00CC62D8" w:rsidRDefault="00CC62D8" w:rsidP="00CC62D8">
      <w:pPr>
        <w:pStyle w:val="ListParagraph"/>
        <w:numPr>
          <w:ilvl w:val="1"/>
          <w:numId w:val="13"/>
        </w:numPr>
      </w:pPr>
      <w:r>
        <w:t xml:space="preserve">Emissions and dispersion modeling, for example </w:t>
      </w:r>
      <w:hyperlink r:id="rId26" w:history="1">
        <w:r w:rsidRPr="00166214">
          <w:rPr>
            <w:rStyle w:val="Hyperlink"/>
          </w:rPr>
          <w:t>BlueSky</w:t>
        </w:r>
        <w:r>
          <w:rPr>
            <w:rStyle w:val="Hyperlink"/>
          </w:rPr>
          <w:t xml:space="preserve"> Playground</w:t>
        </w:r>
        <w:r w:rsidRPr="00166214">
          <w:rPr>
            <w:rStyle w:val="Hyperlink"/>
          </w:rPr>
          <w:t>/</w:t>
        </w:r>
        <w:proofErr w:type="spellStart"/>
        <w:r w:rsidRPr="00166214">
          <w:rPr>
            <w:rStyle w:val="Hyperlink"/>
          </w:rPr>
          <w:t>Hysplit</w:t>
        </w:r>
        <w:proofErr w:type="spellEnd"/>
      </w:hyperlink>
      <w:r>
        <w:rPr>
          <w:rStyle w:val="Hyperlink"/>
        </w:rPr>
        <w:t>,</w:t>
      </w:r>
      <w:r w:rsidRPr="00A27906">
        <w:t xml:space="preserve"> </w:t>
      </w:r>
      <w:hyperlink r:id="rId27" w:history="1">
        <w:proofErr w:type="spellStart"/>
        <w:r w:rsidRPr="00A27906">
          <w:rPr>
            <w:rStyle w:val="Hyperlink"/>
          </w:rPr>
          <w:t>PBPiedmont</w:t>
        </w:r>
        <w:proofErr w:type="spellEnd"/>
      </w:hyperlink>
      <w:r>
        <w:rPr>
          <w:rStyle w:val="Hyperlink"/>
        </w:rPr>
        <w:t xml:space="preserve">, </w:t>
      </w:r>
      <w:hyperlink r:id="rId28" w:history="1">
        <w:r w:rsidRPr="00E63148">
          <w:rPr>
            <w:rStyle w:val="Hyperlink"/>
          </w:rPr>
          <w:t>Piled Fuels Emissions Calculator</w:t>
        </w:r>
      </w:hyperlink>
    </w:p>
    <w:p w14:paraId="2632418F" w14:textId="77777777" w:rsidR="00CC62D8" w:rsidRDefault="00CC62D8" w:rsidP="00CC62D8">
      <w:pPr>
        <w:pStyle w:val="ListParagraph"/>
        <w:numPr>
          <w:ilvl w:val="1"/>
          <w:numId w:val="13"/>
        </w:numPr>
      </w:pPr>
      <w:r>
        <w:t xml:space="preserve">Predicted wind at sufficient resolution in the local area to depict both burn location and receptors, for example </w:t>
      </w:r>
      <w:hyperlink r:id="rId29" w:history="1">
        <w:r w:rsidRPr="00E90B3C">
          <w:rPr>
            <w:rStyle w:val="Hyperlink"/>
          </w:rPr>
          <w:t>Windy</w:t>
        </w:r>
      </w:hyperlink>
      <w:r>
        <w:t xml:space="preserve"> / </w:t>
      </w:r>
      <w:proofErr w:type="spellStart"/>
      <w:r>
        <w:t>WindNinja</w:t>
      </w:r>
      <w:proofErr w:type="spellEnd"/>
    </w:p>
    <w:p w14:paraId="588F44EC" w14:textId="77777777" w:rsidR="00701B5C" w:rsidRDefault="00701B5C" w:rsidP="00701B5C">
      <w:pPr>
        <w:pStyle w:val="ListParagraph"/>
        <w:numPr>
          <w:ilvl w:val="0"/>
          <w:numId w:val="13"/>
        </w:numPr>
      </w:pPr>
      <w:r>
        <w:t>Smoke coordinator will communicate decision from DAQ</w:t>
      </w:r>
    </w:p>
    <w:p w14:paraId="0B5402E1" w14:textId="77777777" w:rsidR="00701B5C" w:rsidRDefault="00701B5C" w:rsidP="00701B5C">
      <w:pPr>
        <w:pStyle w:val="ListParagraph"/>
        <w:numPr>
          <w:ilvl w:val="0"/>
          <w:numId w:val="13"/>
        </w:numPr>
      </w:pPr>
      <w:r>
        <w:rPr>
          <w:i/>
          <w:iCs/>
        </w:rPr>
        <w:t xml:space="preserve">On burn day: </w:t>
      </w:r>
      <w:r>
        <w:t>Take</w:t>
      </w:r>
      <w:r>
        <w:rPr>
          <w:i/>
          <w:iCs/>
        </w:rPr>
        <w:t xml:space="preserve"> </w:t>
      </w:r>
      <w:r>
        <w:t xml:space="preserve">hourly photographs while burning and hourly smoke observations, keep a record of any complaints received </w:t>
      </w:r>
    </w:p>
    <w:p w14:paraId="0C6909A8" w14:textId="7D52AF2E" w:rsidR="008F033C" w:rsidRPr="009567BE" w:rsidRDefault="00701B5C" w:rsidP="00F85A3F">
      <w:pPr>
        <w:pStyle w:val="ListParagraph"/>
        <w:numPr>
          <w:ilvl w:val="0"/>
          <w:numId w:val="13"/>
        </w:numPr>
      </w:pPr>
      <w:r>
        <w:rPr>
          <w:i/>
          <w:iCs/>
        </w:rPr>
        <w:t>The day after each day of ignitions</w:t>
      </w:r>
      <w:r>
        <w:t xml:space="preserve"> Submit the usual emissions report required in the SMP</w:t>
      </w:r>
    </w:p>
    <w:sectPr w:rsidR="008F033C" w:rsidRPr="009567BE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6F9D5" w14:textId="77777777" w:rsidR="00C97122" w:rsidRDefault="00C97122" w:rsidP="00726FA5">
      <w:pPr>
        <w:spacing w:after="0" w:line="240" w:lineRule="auto"/>
      </w:pPr>
      <w:r>
        <w:separator/>
      </w:r>
    </w:p>
  </w:endnote>
  <w:endnote w:type="continuationSeparator" w:id="0">
    <w:p w14:paraId="345604B6" w14:textId="77777777" w:rsidR="00C97122" w:rsidRDefault="00C97122" w:rsidP="00726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C2ED4" w14:textId="77777777" w:rsidR="00726FA5" w:rsidRDefault="00726F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9698F" w14:textId="77777777" w:rsidR="00726FA5" w:rsidRDefault="00726F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3632D" w14:textId="77777777" w:rsidR="00726FA5" w:rsidRDefault="00726F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C8A33" w14:textId="77777777" w:rsidR="00C97122" w:rsidRDefault="00C97122" w:rsidP="00726FA5">
      <w:pPr>
        <w:spacing w:after="0" w:line="240" w:lineRule="auto"/>
      </w:pPr>
      <w:r>
        <w:separator/>
      </w:r>
    </w:p>
  </w:footnote>
  <w:footnote w:type="continuationSeparator" w:id="0">
    <w:p w14:paraId="19F9DD7B" w14:textId="77777777" w:rsidR="00C97122" w:rsidRDefault="00C97122" w:rsidP="00726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3EC4D" w14:textId="70A76800" w:rsidR="00726FA5" w:rsidRDefault="00726F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7309A" w14:textId="614DC74D" w:rsidR="00726FA5" w:rsidRDefault="00726F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E583A" w14:textId="771EB8E0" w:rsidR="00726FA5" w:rsidRDefault="00726F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862CF"/>
    <w:multiLevelType w:val="hybridMultilevel"/>
    <w:tmpl w:val="CBD64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7B6C432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A56E4"/>
    <w:multiLevelType w:val="hybridMultilevel"/>
    <w:tmpl w:val="3D3A3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179D2"/>
    <w:multiLevelType w:val="hybridMultilevel"/>
    <w:tmpl w:val="BE7AE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01E62"/>
    <w:multiLevelType w:val="hybridMultilevel"/>
    <w:tmpl w:val="91807F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23C0A"/>
    <w:multiLevelType w:val="hybridMultilevel"/>
    <w:tmpl w:val="BE7AE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B4F0E"/>
    <w:multiLevelType w:val="hybridMultilevel"/>
    <w:tmpl w:val="44FE2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FD05D37"/>
    <w:multiLevelType w:val="hybridMultilevel"/>
    <w:tmpl w:val="B0A2D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5657D"/>
    <w:multiLevelType w:val="hybridMultilevel"/>
    <w:tmpl w:val="65D4E45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ED297B"/>
    <w:multiLevelType w:val="hybridMultilevel"/>
    <w:tmpl w:val="8D92C17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95064"/>
    <w:multiLevelType w:val="hybridMultilevel"/>
    <w:tmpl w:val="BC26B2C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DC549A"/>
    <w:multiLevelType w:val="hybridMultilevel"/>
    <w:tmpl w:val="D6EA6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0501EF"/>
    <w:multiLevelType w:val="hybridMultilevel"/>
    <w:tmpl w:val="BE7AE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5C78E3"/>
    <w:multiLevelType w:val="hybridMultilevel"/>
    <w:tmpl w:val="F55695C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37B6C432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B83606"/>
    <w:multiLevelType w:val="hybridMultilevel"/>
    <w:tmpl w:val="A85C4A5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37B6C432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3775E4"/>
    <w:multiLevelType w:val="hybridMultilevel"/>
    <w:tmpl w:val="D902DC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9"/>
  </w:num>
  <w:num w:numId="6">
    <w:abstractNumId w:val="3"/>
  </w:num>
  <w:num w:numId="7">
    <w:abstractNumId w:val="11"/>
  </w:num>
  <w:num w:numId="8">
    <w:abstractNumId w:val="14"/>
  </w:num>
  <w:num w:numId="9">
    <w:abstractNumId w:val="10"/>
  </w:num>
  <w:num w:numId="10">
    <w:abstractNumId w:val="12"/>
  </w:num>
  <w:num w:numId="11">
    <w:abstractNumId w:val="8"/>
  </w:num>
  <w:num w:numId="12">
    <w:abstractNumId w:val="4"/>
  </w:num>
  <w:num w:numId="13">
    <w:abstractNumId w:val="2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2FA"/>
    <w:rsid w:val="00013360"/>
    <w:rsid w:val="00066445"/>
    <w:rsid w:val="00070F0E"/>
    <w:rsid w:val="00096F61"/>
    <w:rsid w:val="000B764E"/>
    <w:rsid w:val="000C50A8"/>
    <w:rsid w:val="000F7ACE"/>
    <w:rsid w:val="0014248D"/>
    <w:rsid w:val="00166214"/>
    <w:rsid w:val="0019094B"/>
    <w:rsid w:val="001A3497"/>
    <w:rsid w:val="001A382C"/>
    <w:rsid w:val="001A5F48"/>
    <w:rsid w:val="001F064D"/>
    <w:rsid w:val="0021466B"/>
    <w:rsid w:val="002256EE"/>
    <w:rsid w:val="00257CFD"/>
    <w:rsid w:val="002961B8"/>
    <w:rsid w:val="00307399"/>
    <w:rsid w:val="0033397E"/>
    <w:rsid w:val="003359FE"/>
    <w:rsid w:val="00340A93"/>
    <w:rsid w:val="003909D1"/>
    <w:rsid w:val="003A1F3E"/>
    <w:rsid w:val="003F30DF"/>
    <w:rsid w:val="00463854"/>
    <w:rsid w:val="004B5DDE"/>
    <w:rsid w:val="004D6C62"/>
    <w:rsid w:val="0050596F"/>
    <w:rsid w:val="00526491"/>
    <w:rsid w:val="005702D3"/>
    <w:rsid w:val="00573C2B"/>
    <w:rsid w:val="00585BC6"/>
    <w:rsid w:val="005D25A2"/>
    <w:rsid w:val="005E14B1"/>
    <w:rsid w:val="00623F22"/>
    <w:rsid w:val="0064457D"/>
    <w:rsid w:val="006758FC"/>
    <w:rsid w:val="006B76E4"/>
    <w:rsid w:val="006F2522"/>
    <w:rsid w:val="006F2B3A"/>
    <w:rsid w:val="00701B5C"/>
    <w:rsid w:val="00725781"/>
    <w:rsid w:val="00726FA5"/>
    <w:rsid w:val="00750680"/>
    <w:rsid w:val="00750E0C"/>
    <w:rsid w:val="00790ADD"/>
    <w:rsid w:val="00797C5F"/>
    <w:rsid w:val="00830FA7"/>
    <w:rsid w:val="00876764"/>
    <w:rsid w:val="00891936"/>
    <w:rsid w:val="008D4DBD"/>
    <w:rsid w:val="00920C0A"/>
    <w:rsid w:val="00944996"/>
    <w:rsid w:val="009519DC"/>
    <w:rsid w:val="0095599D"/>
    <w:rsid w:val="009567BE"/>
    <w:rsid w:val="0098511B"/>
    <w:rsid w:val="00A27906"/>
    <w:rsid w:val="00AD5BE2"/>
    <w:rsid w:val="00AD6F32"/>
    <w:rsid w:val="00AF4580"/>
    <w:rsid w:val="00B1517A"/>
    <w:rsid w:val="00B4185B"/>
    <w:rsid w:val="00B917AC"/>
    <w:rsid w:val="00C122FA"/>
    <w:rsid w:val="00C97122"/>
    <w:rsid w:val="00CC62D8"/>
    <w:rsid w:val="00CF57FC"/>
    <w:rsid w:val="00D36DBD"/>
    <w:rsid w:val="00D40483"/>
    <w:rsid w:val="00D43E0A"/>
    <w:rsid w:val="00D90520"/>
    <w:rsid w:val="00DA3593"/>
    <w:rsid w:val="00DC57DE"/>
    <w:rsid w:val="00DE6EFA"/>
    <w:rsid w:val="00E468C6"/>
    <w:rsid w:val="00E50ADD"/>
    <w:rsid w:val="00E90B3C"/>
    <w:rsid w:val="00EF5AC3"/>
    <w:rsid w:val="00F026A8"/>
    <w:rsid w:val="00F22AE1"/>
    <w:rsid w:val="00F467CB"/>
    <w:rsid w:val="00F743A4"/>
    <w:rsid w:val="00F85A3F"/>
    <w:rsid w:val="00F977B3"/>
    <w:rsid w:val="00FE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1D9679"/>
  <w15:docId w15:val="{A8E2DAB9-4072-4D49-8296-18EE1C048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67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676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6764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6621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26F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FA5"/>
  </w:style>
  <w:style w:type="paragraph" w:styleId="Footer">
    <w:name w:val="footer"/>
    <w:basedOn w:val="Normal"/>
    <w:link w:val="FooterChar"/>
    <w:uiPriority w:val="99"/>
    <w:unhideWhenUsed/>
    <w:rsid w:val="00726F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FA5"/>
  </w:style>
  <w:style w:type="character" w:styleId="CommentReference">
    <w:name w:val="annotation reference"/>
    <w:basedOn w:val="DefaultParagraphFont"/>
    <w:uiPriority w:val="99"/>
    <w:semiHidden/>
    <w:unhideWhenUsed/>
    <w:rsid w:val="00726F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6F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6F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6F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6FA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FA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FA5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2790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38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iedmont.dri.edu/" TargetMode="External"/><Relationship Id="rId18" Type="http://schemas.openxmlformats.org/officeDocument/2006/relationships/hyperlink" Target="https://air.utah.gov/currentconditions.php?id=p2" TargetMode="External"/><Relationship Id="rId26" Type="http://schemas.openxmlformats.org/officeDocument/2006/relationships/hyperlink" Target="https://tools.airfire.org/playground/v3.5/emissionsinputs.php" TargetMode="External"/><Relationship Id="rId21" Type="http://schemas.openxmlformats.org/officeDocument/2006/relationships/hyperlink" Target="https://depts.washington.edu/nwfire/piles/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tools.airfire.org/playground/v3.5/emissionsinputs.php" TargetMode="External"/><Relationship Id="rId17" Type="http://schemas.openxmlformats.org/officeDocument/2006/relationships/hyperlink" Target="https://gispub.epa.gov/airnow/" TargetMode="External"/><Relationship Id="rId25" Type="http://schemas.openxmlformats.org/officeDocument/2006/relationships/hyperlink" Target="https://air.utah.gov/currentconditions.php?id=p2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smokemgt.utah.gov/static/pdf/UtahSMP2021.pdf" TargetMode="External"/><Relationship Id="rId20" Type="http://schemas.openxmlformats.org/officeDocument/2006/relationships/hyperlink" Target="https://piedmont.dri.edu/" TargetMode="External"/><Relationship Id="rId29" Type="http://schemas.openxmlformats.org/officeDocument/2006/relationships/hyperlink" Target="https://www.windy.com/?39.202,-111.984,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ir.utah.gov/currentconditions.php?id=p2" TargetMode="External"/><Relationship Id="rId24" Type="http://schemas.openxmlformats.org/officeDocument/2006/relationships/hyperlink" Target="https://gispub.epa.gov/airnow/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windy.com/?39.202,-111.984,7" TargetMode="External"/><Relationship Id="rId23" Type="http://schemas.openxmlformats.org/officeDocument/2006/relationships/hyperlink" Target="https://smokemgt.utah.gov/static/pdf/SMP011606_Final.pdf" TargetMode="External"/><Relationship Id="rId28" Type="http://schemas.openxmlformats.org/officeDocument/2006/relationships/hyperlink" Target="https://depts.washington.edu/nwfire/pil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gispub.epa.gov/airnow/" TargetMode="External"/><Relationship Id="rId19" Type="http://schemas.openxmlformats.org/officeDocument/2006/relationships/hyperlink" Target="https://tools.airfire.org/playground/v3.5/emissionsinputs.php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smokemgt.utah.gov/static/pdf/UtahSMP2021.pdf" TargetMode="External"/><Relationship Id="rId14" Type="http://schemas.openxmlformats.org/officeDocument/2006/relationships/hyperlink" Target="https://depts.washington.edu/nwfire/piles/" TargetMode="External"/><Relationship Id="rId22" Type="http://schemas.openxmlformats.org/officeDocument/2006/relationships/hyperlink" Target="https://www.windy.com/?39.202,-111.984,7" TargetMode="External"/><Relationship Id="rId27" Type="http://schemas.openxmlformats.org/officeDocument/2006/relationships/hyperlink" Target="https://piedmont.dri.edu/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hyperlink" Target="https://le.utah.gov/~2020/bills/static/HB0092.html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5FE31F3-3F98-41E1-A3F0-E3323D9E6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1132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Utah</Company>
  <LinksUpToDate>false</LinksUpToDate>
  <CharactersWithSpaces>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Corrigan</dc:creator>
  <cp:lastModifiedBy>Corrigan, Paul - FS</cp:lastModifiedBy>
  <cp:revision>2</cp:revision>
  <cp:lastPrinted>2020-02-26T15:46:00Z</cp:lastPrinted>
  <dcterms:created xsi:type="dcterms:W3CDTF">2022-02-15T00:05:00Z</dcterms:created>
  <dcterms:modified xsi:type="dcterms:W3CDTF">2022-02-15T00:05:00Z</dcterms:modified>
</cp:coreProperties>
</file>